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4F" w:rsidRPr="009E5C7B" w:rsidRDefault="00560C4F" w:rsidP="00560C4F">
      <w:pPr>
        <w:ind w:right="176"/>
        <w:jc w:val="both"/>
      </w:pPr>
      <w:r w:rsidRPr="009E5C7B">
        <w:t xml:space="preserve">Федеральным законом №191-ФЗ от 18.07.2019 внесены изменения в гражданско-процессуальное и арбитражно-процессуальное законодательство Российской Федерации. </w:t>
      </w:r>
    </w:p>
    <w:p w:rsidR="00560C4F" w:rsidRPr="009E5C7B" w:rsidRDefault="00560C4F" w:rsidP="00560C4F">
      <w:pPr>
        <w:ind w:right="176"/>
        <w:jc w:val="both"/>
      </w:pPr>
      <w:r w:rsidRPr="009E5C7B">
        <w:t xml:space="preserve">            С 01.10.2019 запускается процедура подачи и рассмотрения судами групповых исков в гражданском и арбитражном процессе. Физические лица и организации могут коллективно обратиться в суд за защитой своих прав. Это может быть актуально в спорах по долевому строительству или в сфере ЖКХ. Для подачи группового иска должны одновременно соблюдаться ряд условий:</w:t>
      </w:r>
    </w:p>
    <w:p w:rsidR="00560C4F" w:rsidRPr="009E5C7B" w:rsidRDefault="00560C4F" w:rsidP="00560C4F">
      <w:pPr>
        <w:ind w:right="176"/>
        <w:jc w:val="both"/>
      </w:pPr>
      <w:r w:rsidRPr="009E5C7B">
        <w:t>-у всех членов группы один ответчик,</w:t>
      </w:r>
    </w:p>
    <w:p w:rsidR="00560C4F" w:rsidRPr="009E5C7B" w:rsidRDefault="00560C4F" w:rsidP="00560C4F">
      <w:pPr>
        <w:ind w:right="176"/>
        <w:jc w:val="both"/>
      </w:pPr>
      <w:r w:rsidRPr="009E5C7B">
        <w:t>-предметом спора являются однородные права и законные интересы членов группы,</w:t>
      </w:r>
    </w:p>
    <w:p w:rsidR="00560C4F" w:rsidRPr="009E5C7B" w:rsidRDefault="00560C4F" w:rsidP="00560C4F">
      <w:pPr>
        <w:ind w:right="176"/>
        <w:jc w:val="both"/>
      </w:pPr>
      <w:r w:rsidRPr="009E5C7B">
        <w:t>-права челнов группы и обязанности ответчика основаны на сходных фактических обстоятельствах,</w:t>
      </w:r>
    </w:p>
    <w:p w:rsidR="00560C4F" w:rsidRPr="009E5C7B" w:rsidRDefault="00560C4F" w:rsidP="00560C4F">
      <w:pPr>
        <w:ind w:right="176"/>
        <w:jc w:val="both"/>
      </w:pPr>
      <w:r w:rsidRPr="009E5C7B">
        <w:t>-все члены группы выбрали одинаковый способ защиты прав,</w:t>
      </w:r>
    </w:p>
    <w:p w:rsidR="00560C4F" w:rsidRPr="009E5C7B" w:rsidRDefault="00560C4F" w:rsidP="00560C4F">
      <w:pPr>
        <w:ind w:right="176"/>
        <w:jc w:val="both"/>
      </w:pPr>
      <w:r w:rsidRPr="009E5C7B">
        <w:t>- интересы группы без доверенности может представлять один из истцов, он будет действовать от имени остальных участников группы лично или через представителя,</w:t>
      </w:r>
    </w:p>
    <w:p w:rsidR="00560C4F" w:rsidRPr="009E5C7B" w:rsidRDefault="00560C4F" w:rsidP="00560C4F">
      <w:pPr>
        <w:ind w:right="176"/>
        <w:jc w:val="both"/>
      </w:pPr>
      <w:r w:rsidRPr="009E5C7B">
        <w:t xml:space="preserve">-порядок </w:t>
      </w:r>
      <w:proofErr w:type="gramStart"/>
      <w:r w:rsidRPr="009E5C7B">
        <w:t>распределения  судебных</w:t>
      </w:r>
      <w:proofErr w:type="gramEnd"/>
      <w:r w:rsidRPr="009E5C7B">
        <w:t xml:space="preserve"> расходов между участниками группы может определяться путем составления нотариально удостоверенного соглашения,</w:t>
      </w:r>
    </w:p>
    <w:p w:rsidR="00560C4F" w:rsidRPr="009E5C7B" w:rsidRDefault="00560C4F" w:rsidP="00560C4F">
      <w:pPr>
        <w:ind w:right="176"/>
        <w:jc w:val="both"/>
      </w:pPr>
      <w:r w:rsidRPr="009E5C7B">
        <w:t>-по делу, возбужденному по групповому иску, в обязательном порядке проводится предварительное судебное заседание,</w:t>
      </w:r>
    </w:p>
    <w:p w:rsidR="00560C4F" w:rsidRPr="009E5C7B" w:rsidRDefault="00560C4F" w:rsidP="00560C4F">
      <w:pPr>
        <w:ind w:right="176"/>
        <w:jc w:val="both"/>
      </w:pPr>
      <w:r w:rsidRPr="009E5C7B">
        <w:t xml:space="preserve">- присоединиться к группе истцов возможно вплоть до </w:t>
      </w:r>
      <w:proofErr w:type="gramStart"/>
      <w:r w:rsidRPr="009E5C7B">
        <w:t>начала  судебных</w:t>
      </w:r>
      <w:proofErr w:type="gramEnd"/>
      <w:r w:rsidRPr="009E5C7B">
        <w:t xml:space="preserve"> прений, путем подачи соответствующего заявления.</w:t>
      </w:r>
    </w:p>
    <w:p w:rsidR="00560C4F" w:rsidRPr="009E5C7B" w:rsidRDefault="00560C4F" w:rsidP="00560C4F">
      <w:pPr>
        <w:ind w:right="176"/>
        <w:jc w:val="both"/>
      </w:pPr>
      <w:r w:rsidRPr="009E5C7B">
        <w:t xml:space="preserve">       Введение в гражданский и арбитражный процесс групповых исков кроме сокращения документооборота может иметь ряд положительных последствий:</w:t>
      </w:r>
    </w:p>
    <w:p w:rsidR="00560C4F" w:rsidRPr="009E5C7B" w:rsidRDefault="00560C4F" w:rsidP="00560C4F">
      <w:pPr>
        <w:ind w:right="176"/>
        <w:jc w:val="both"/>
      </w:pPr>
      <w:r w:rsidRPr="009E5C7B">
        <w:t>-</w:t>
      </w:r>
      <w:proofErr w:type="spellStart"/>
      <w:r w:rsidRPr="009E5C7B">
        <w:t>преюдициальность</w:t>
      </w:r>
      <w:proofErr w:type="spellEnd"/>
      <w:r w:rsidRPr="009E5C7B">
        <w:t xml:space="preserve"> фактов, установленных в таком процессе, распространяется даже на тех членов группы, которые в деле не участвовали,</w:t>
      </w:r>
    </w:p>
    <w:p w:rsidR="00560C4F" w:rsidRPr="009E5C7B" w:rsidRDefault="00560C4F" w:rsidP="00560C4F">
      <w:pPr>
        <w:ind w:right="176"/>
        <w:jc w:val="both"/>
      </w:pPr>
      <w:r w:rsidRPr="009E5C7B">
        <w:t xml:space="preserve">-те, кто не участвует в групповом иске, а обратился в суд самостоятельно, получит решение по своему делу не раньше, чем будет вынесено решение по групповому иску.           </w:t>
      </w:r>
    </w:p>
    <w:p w:rsidR="00560C4F" w:rsidRPr="009E5C7B" w:rsidRDefault="00560C4F" w:rsidP="00560C4F">
      <w:pPr>
        <w:spacing w:line="240" w:lineRule="exact"/>
        <w:ind w:right="176"/>
        <w:jc w:val="both"/>
      </w:pPr>
      <w:r w:rsidRPr="009E5C7B">
        <w:t>Старший помощник</w:t>
      </w:r>
    </w:p>
    <w:p w:rsidR="00560C4F" w:rsidRPr="009E5C7B" w:rsidRDefault="00560C4F" w:rsidP="00560C4F">
      <w:pPr>
        <w:spacing w:line="240" w:lineRule="exact"/>
        <w:ind w:right="176"/>
        <w:jc w:val="both"/>
      </w:pPr>
      <w:r w:rsidRPr="009E5C7B">
        <w:t xml:space="preserve">городского прокурора                                                                      </w:t>
      </w:r>
    </w:p>
    <w:p w:rsidR="00560C4F" w:rsidRPr="009E5C7B" w:rsidRDefault="00560C4F" w:rsidP="00560C4F">
      <w:pPr>
        <w:spacing w:line="240" w:lineRule="exact"/>
        <w:ind w:right="176"/>
        <w:jc w:val="both"/>
      </w:pPr>
    </w:p>
    <w:p w:rsidR="00560C4F" w:rsidRPr="009E5C7B" w:rsidRDefault="00560C4F" w:rsidP="00560C4F">
      <w:pPr>
        <w:spacing w:line="240" w:lineRule="exact"/>
        <w:ind w:right="176"/>
        <w:jc w:val="both"/>
      </w:pPr>
      <w:r w:rsidRPr="009E5C7B">
        <w:t xml:space="preserve">советник юстиции                                                                               М.В. </w:t>
      </w:r>
      <w:proofErr w:type="spellStart"/>
      <w:r w:rsidRPr="009E5C7B">
        <w:t>Конох</w:t>
      </w:r>
      <w:proofErr w:type="spellEnd"/>
    </w:p>
    <w:p w:rsidR="00560C4F" w:rsidRPr="009E5C7B" w:rsidRDefault="00560C4F" w:rsidP="00560C4F">
      <w:pPr>
        <w:ind w:right="176"/>
        <w:jc w:val="both"/>
      </w:pPr>
    </w:p>
    <w:p w:rsidR="00560C4F" w:rsidRPr="009E5C7B" w:rsidRDefault="00560C4F" w:rsidP="00560C4F">
      <w:pPr>
        <w:ind w:right="176"/>
        <w:jc w:val="both"/>
      </w:pPr>
      <w:r w:rsidRPr="009E5C7B">
        <w:t>«СОГЛАСОВАНО»</w:t>
      </w:r>
    </w:p>
    <w:p w:rsidR="00560C4F" w:rsidRPr="009E5C7B" w:rsidRDefault="00560C4F" w:rsidP="00560C4F">
      <w:pPr>
        <w:spacing w:line="240" w:lineRule="exact"/>
        <w:ind w:right="176"/>
        <w:jc w:val="both"/>
      </w:pPr>
      <w:r w:rsidRPr="009E5C7B">
        <w:t>Городской прокурор</w:t>
      </w:r>
    </w:p>
    <w:p w:rsidR="00560C4F" w:rsidRPr="009E5C7B" w:rsidRDefault="00560C4F" w:rsidP="00560C4F">
      <w:pPr>
        <w:spacing w:line="240" w:lineRule="exact"/>
        <w:ind w:right="176"/>
        <w:jc w:val="both"/>
      </w:pPr>
      <w:r w:rsidRPr="009E5C7B">
        <w:t xml:space="preserve">старший советник юстиции                                                             </w:t>
      </w:r>
      <w:proofErr w:type="spellStart"/>
      <w:r w:rsidRPr="009E5C7B">
        <w:t>В.И.Пушмин</w:t>
      </w:r>
      <w:proofErr w:type="spellEnd"/>
      <w:r w:rsidRPr="009E5C7B">
        <w:t xml:space="preserve">           </w:t>
      </w:r>
    </w:p>
    <w:p w:rsidR="001514A0" w:rsidRDefault="00560C4F">
      <w:bookmarkStart w:id="0" w:name="_GoBack"/>
      <w:bookmarkEnd w:id="0"/>
    </w:p>
    <w:sectPr w:rsidR="0015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4F"/>
    <w:rsid w:val="004E421B"/>
    <w:rsid w:val="00560C4F"/>
    <w:rsid w:val="00B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28E34-762D-461B-B242-1E5E95B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2019-11-08T08:20:00Z</dcterms:created>
  <dcterms:modified xsi:type="dcterms:W3CDTF">2019-11-08T08:20:00Z</dcterms:modified>
</cp:coreProperties>
</file>